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16" w:rsidRDefault="004812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10935" w:type="dxa"/>
        <w:tblInd w:w="-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55"/>
        <w:gridCol w:w="2835"/>
        <w:gridCol w:w="4890"/>
        <w:gridCol w:w="255"/>
      </w:tblGrid>
      <w:tr w:rsidR="00481216">
        <w:trPr>
          <w:cantSplit/>
          <w:trHeight w:val="603"/>
          <w:tblHeader/>
        </w:trPr>
        <w:tc>
          <w:tcPr>
            <w:tcW w:w="5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1216" w:rsidRDefault="00335C9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8" w:hanging="708"/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1. CARACTERIZACIÓN DEL PROCESO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81216" w:rsidRDefault="00335C91">
            <w:pPr>
              <w:pStyle w:val="normal0"/>
              <w:tabs>
                <w:tab w:val="center" w:pos="2992"/>
              </w:tabs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NOMBRE:  GESTIÓN ESTRATÉGICA</w:t>
            </w:r>
          </w:p>
        </w:tc>
      </w:tr>
      <w:tr w:rsidR="00481216">
        <w:trPr>
          <w:cantSplit/>
          <w:trHeight w:val="864"/>
          <w:tblHeader/>
        </w:trPr>
        <w:tc>
          <w:tcPr>
            <w:tcW w:w="5790" w:type="dxa"/>
            <w:gridSpan w:val="2"/>
            <w:tcBorders>
              <w:top w:val="single" w:sz="8" w:space="0" w:color="000000"/>
            </w:tcBorders>
          </w:tcPr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OBJETIVO: </w:t>
            </w:r>
          </w:p>
          <w:p w:rsidR="00481216" w:rsidRDefault="00335C91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Establecer los lineamientos estratégicos, para garantizar la prestación de los servicios notariales, con eficiencia, agilidad y eficacia.  </w:t>
            </w:r>
          </w:p>
          <w:p w:rsidR="00481216" w:rsidRDefault="00481216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145" w:type="dxa"/>
            <w:gridSpan w:val="2"/>
            <w:tcBorders>
              <w:top w:val="single" w:sz="8" w:space="0" w:color="000000"/>
            </w:tcBorders>
          </w:tcPr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ALCANCE:</w:t>
            </w:r>
          </w:p>
          <w:p w:rsidR="00481216" w:rsidRDefault="00335C91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Aplica desde la definición de los objetivos, enfocados a lograr la excelencia en la prestación de los servicios notariales, hasta la verificación del cumplimiento de los mismos.</w:t>
            </w:r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413"/>
          <w:tblHeader/>
        </w:trPr>
        <w:tc>
          <w:tcPr>
            <w:tcW w:w="5790" w:type="dxa"/>
            <w:gridSpan w:val="2"/>
          </w:tcPr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RESPONSABLE:</w:t>
            </w:r>
          </w:p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Notaria, Secretaria General y Asesor Jurídico</w:t>
            </w:r>
          </w:p>
        </w:tc>
        <w:tc>
          <w:tcPr>
            <w:tcW w:w="5145" w:type="dxa"/>
            <w:gridSpan w:val="2"/>
          </w:tcPr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PARTICIPANTES:</w:t>
            </w:r>
          </w:p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proceso, personal en general.</w:t>
            </w:r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654"/>
          <w:tblHeader/>
        </w:trPr>
        <w:tc>
          <w:tcPr>
            <w:tcW w:w="5790" w:type="dxa"/>
            <w:gridSpan w:val="2"/>
          </w:tcPr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FACTORES CLAVES DE ÉXITO:</w:t>
            </w:r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</w:p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Competencia del personal: </w:t>
            </w:r>
            <w:r>
              <w:rPr>
                <w:sz w:val="22"/>
                <w:szCs w:val="22"/>
              </w:rPr>
              <w:t>(educación, formación, habilidades y experiencia)</w:t>
            </w:r>
          </w:p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Amabilidad: 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tención diferencial, con un trato amable hacia el usuario</w:t>
            </w:r>
          </w:p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Recursos: 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dentificar, suministrar y gestionar adecuadamente los recursos necesarios para la prestación de los servicios notariales</w:t>
            </w:r>
          </w:p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Liderazgo: </w:t>
            </w:r>
          </w:p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 organizacional</w:t>
            </w:r>
            <w:r>
              <w:rPr>
                <w:sz w:val="22"/>
                <w:szCs w:val="22"/>
              </w:rPr>
              <w:t xml:space="preserve"> (Trabajo en equipo, Foco en el Cliente, Responsabilidad, Actitud hacia el cambio)  </w:t>
            </w:r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</w:p>
        </w:tc>
        <w:tc>
          <w:tcPr>
            <w:tcW w:w="5145" w:type="dxa"/>
            <w:gridSpan w:val="2"/>
            <w:vMerge w:val="restart"/>
          </w:tcPr>
          <w:p w:rsidR="00481216" w:rsidRDefault="00335C91">
            <w:pPr>
              <w:pStyle w:val="normal0"/>
              <w:widowControl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SEGUIMIENTO:</w:t>
            </w:r>
          </w:p>
          <w:p w:rsidR="00481216" w:rsidRDefault="00481216">
            <w:pPr>
              <w:pStyle w:val="normal0"/>
              <w:widowControl/>
              <w:ind w:left="708" w:hanging="708"/>
              <w:jc w:val="left"/>
              <w:rPr>
                <w:sz w:val="22"/>
                <w:szCs w:val="22"/>
              </w:rPr>
            </w:pPr>
          </w:p>
          <w:p w:rsidR="00481216" w:rsidRDefault="00335C91">
            <w:pPr>
              <w:pStyle w:val="normal0"/>
              <w:numPr>
                <w:ilvl w:val="0"/>
                <w:numId w:val="1"/>
              </w:numPr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omités operativos</w:t>
            </w:r>
            <w:r>
              <w:rPr>
                <w:sz w:val="22"/>
                <w:szCs w:val="22"/>
              </w:rPr>
              <w:t>: Seguimientos a planes operativos, quejas y reclamos, indicadores de gestión, seguimiento a satisfacción de usuarios, acciones  correctivas, preventivas y de mejora.</w:t>
            </w:r>
          </w:p>
          <w:p w:rsidR="00481216" w:rsidRDefault="00335C91">
            <w:pPr>
              <w:pStyle w:val="normal0"/>
              <w:numPr>
                <w:ilvl w:val="0"/>
                <w:numId w:val="1"/>
              </w:numPr>
              <w:ind w:left="708" w:hanging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Comités Estratégicos (revisión por la dirección)</w:t>
            </w:r>
            <w:r>
              <w:rPr>
                <w:sz w:val="22"/>
                <w:szCs w:val="22"/>
              </w:rPr>
              <w:t>: seguimiento al cumplim</w:t>
            </w:r>
            <w:r>
              <w:rPr>
                <w:sz w:val="22"/>
                <w:szCs w:val="22"/>
              </w:rPr>
              <w:t>iento de los objetivos, revisión por la dirección, seguimiento al cuadro de mando integrado, seguimiento a los factores claves de éxito, seguimiento a los líderes de procesos.</w:t>
            </w:r>
          </w:p>
        </w:tc>
      </w:tr>
      <w:tr w:rsidR="00481216">
        <w:trPr>
          <w:cantSplit/>
          <w:trHeight w:val="1777"/>
          <w:tblHeader/>
        </w:trPr>
        <w:tc>
          <w:tcPr>
            <w:tcW w:w="5790" w:type="dxa"/>
            <w:gridSpan w:val="2"/>
          </w:tcPr>
          <w:p w:rsidR="00481216" w:rsidRDefault="00335C91">
            <w:pPr>
              <w:pStyle w:val="normal0"/>
              <w:widowControl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PRINCIPALES:</w:t>
            </w:r>
          </w:p>
          <w:p w:rsidR="00481216" w:rsidRDefault="00335C91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:Definir plan estratégico  y objetivos </w:t>
            </w:r>
          </w:p>
          <w:p w:rsidR="00481216" w:rsidRDefault="00335C91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Traducir y alinear estrategias y objetivos</w:t>
            </w:r>
          </w:p>
          <w:p w:rsidR="00481216" w:rsidRDefault="00335C91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Hacer planeación operativa  y de procesos.</w:t>
            </w:r>
          </w:p>
          <w:p w:rsidR="00481216" w:rsidRDefault="00335C91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: Ejecutar  Estrategias</w:t>
            </w:r>
          </w:p>
          <w:p w:rsidR="00481216" w:rsidRDefault="00335C91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V:</w:t>
            </w:r>
            <w:r>
              <w:rPr>
                <w:sz w:val="22"/>
                <w:szCs w:val="22"/>
              </w:rPr>
              <w:t>.Hacer Seguimiento a planes operativos  y de procesos</w:t>
            </w:r>
          </w:p>
          <w:p w:rsidR="00481216" w:rsidRDefault="00335C91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Hacer seguimiento a la estrategia</w:t>
            </w:r>
          </w:p>
          <w:p w:rsidR="00481216" w:rsidRDefault="00335C91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 Ajustar plan estratégico</w:t>
            </w:r>
          </w:p>
        </w:tc>
        <w:tc>
          <w:tcPr>
            <w:tcW w:w="5145" w:type="dxa"/>
            <w:gridSpan w:val="2"/>
            <w:vMerge/>
          </w:tcPr>
          <w:p w:rsidR="00481216" w:rsidRDefault="004812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481216">
        <w:trPr>
          <w:cantSplit/>
          <w:trHeight w:val="946"/>
          <w:tblHeader/>
        </w:trPr>
        <w:tc>
          <w:tcPr>
            <w:tcW w:w="5790" w:type="dxa"/>
            <w:gridSpan w:val="2"/>
          </w:tcPr>
          <w:p w:rsidR="00481216" w:rsidRDefault="00335C91">
            <w:pPr>
              <w:pStyle w:val="normal0"/>
              <w:ind w:left="708" w:hanging="7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REQUISITOS: </w:t>
            </w:r>
          </w:p>
          <w:p w:rsidR="00481216" w:rsidRDefault="00335C91">
            <w:pPr>
              <w:pStyle w:val="normal0"/>
              <w:ind w:left="708" w:hanging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Leyes, Decretos, Resoluciones, Instrucciones, Circulares, etc.</w:t>
            </w:r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  <w:bookmarkStart w:id="1" w:name="_heading=h.chmaywnql9fb" w:colFirst="0" w:colLast="0"/>
            <w:bookmarkEnd w:id="1"/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  <w:bookmarkStart w:id="2" w:name="_heading=h.vumn5b8dsfd" w:colFirst="0" w:colLast="0"/>
            <w:bookmarkEnd w:id="2"/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  <w:bookmarkStart w:id="3" w:name="_heading=h.v9bx9vud0awr" w:colFirst="0" w:colLast="0"/>
            <w:bookmarkEnd w:id="3"/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  <w:bookmarkStart w:id="4" w:name="_heading=h.rsid741icuzq" w:colFirst="0" w:colLast="0"/>
            <w:bookmarkEnd w:id="4"/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  <w:bookmarkStart w:id="5" w:name="_heading=h.7375l1q1ytxs" w:colFirst="0" w:colLast="0"/>
            <w:bookmarkEnd w:id="5"/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  <w:bookmarkStart w:id="6" w:name="_heading=h.4x2314stavok" w:colFirst="0" w:colLast="0"/>
            <w:bookmarkEnd w:id="6"/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  <w:bookmarkStart w:id="7" w:name="_heading=h.cc868sw8c42r" w:colFirst="0" w:colLast="0"/>
            <w:bookmarkEnd w:id="7"/>
          </w:p>
          <w:p w:rsidR="00481216" w:rsidRDefault="00481216">
            <w:pPr>
              <w:pStyle w:val="normal0"/>
              <w:ind w:left="708" w:hanging="708"/>
              <w:rPr>
                <w:sz w:val="22"/>
                <w:szCs w:val="22"/>
              </w:rPr>
            </w:pPr>
            <w:bookmarkStart w:id="8" w:name="_heading=h.yphc47pwywd" w:colFirst="0" w:colLast="0"/>
            <w:bookmarkEnd w:id="8"/>
          </w:p>
          <w:p w:rsidR="00481216" w:rsidRDefault="00481216">
            <w:pPr>
              <w:pStyle w:val="normal0"/>
              <w:rPr>
                <w:sz w:val="22"/>
                <w:szCs w:val="22"/>
              </w:rPr>
            </w:pPr>
            <w:bookmarkStart w:id="9" w:name="_heading=h.y32lu6mtfq9c" w:colFirst="0" w:colLast="0"/>
            <w:bookmarkEnd w:id="9"/>
          </w:p>
        </w:tc>
        <w:tc>
          <w:tcPr>
            <w:tcW w:w="5145" w:type="dxa"/>
            <w:gridSpan w:val="2"/>
          </w:tcPr>
          <w:p w:rsidR="00481216" w:rsidRDefault="00335C91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RECURSOS:</w:t>
            </w:r>
            <w:r>
              <w:rPr>
                <w:sz w:val="22"/>
                <w:szCs w:val="22"/>
              </w:rPr>
              <w:t xml:space="preserve"> (Humano y Infraestructura)</w:t>
            </w:r>
          </w:p>
          <w:p w:rsidR="00481216" w:rsidRDefault="00335C91">
            <w:pPr>
              <w:pStyle w:val="normal0"/>
              <w:widowControl/>
              <w:ind w:left="708" w:hanging="708"/>
              <w:jc w:val="left"/>
              <w:rPr>
                <w:sz w:val="22"/>
                <w:szCs w:val="22"/>
              </w:rPr>
            </w:pPr>
            <w:bookmarkStart w:id="10" w:name="_heading=h.30j0zll" w:colFirst="0" w:colLast="0"/>
            <w:bookmarkEnd w:id="10"/>
            <w:r>
              <w:rPr>
                <w:b/>
                <w:sz w:val="22"/>
                <w:szCs w:val="22"/>
              </w:rPr>
              <w:t>Humanos</w:t>
            </w:r>
            <w:r>
              <w:rPr>
                <w:sz w:val="22"/>
                <w:szCs w:val="22"/>
              </w:rPr>
              <w:t xml:space="preserve">: Ver Estructura Organizacional por procesos. </w:t>
            </w:r>
            <w:r>
              <w:rPr>
                <w:sz w:val="22"/>
                <w:szCs w:val="22"/>
              </w:rPr>
              <w:br/>
            </w:r>
          </w:p>
          <w:p w:rsidR="00481216" w:rsidRDefault="00335C91">
            <w:pPr>
              <w:pStyle w:val="normal0"/>
              <w:widowControl/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Infraestructura:</w:t>
            </w:r>
            <w:r>
              <w:rPr>
                <w:sz w:val="22"/>
                <w:szCs w:val="22"/>
              </w:rPr>
              <w:t xml:space="preserve"> Hardware, Software, Red, Sala de reuniones, Internet, intranet.</w:t>
            </w:r>
          </w:p>
        </w:tc>
      </w:tr>
      <w:tr w:rsidR="00481216">
        <w:trPr>
          <w:cantSplit/>
          <w:trHeight w:val="230"/>
          <w:tblHeader/>
        </w:trPr>
        <w:tc>
          <w:tcPr>
            <w:tcW w:w="2955" w:type="dxa"/>
            <w:shd w:val="clear" w:color="auto" w:fill="FF0000"/>
          </w:tcPr>
          <w:p w:rsidR="00481216" w:rsidRDefault="00335C91">
            <w:pPr>
              <w:pStyle w:val="normal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</w:t>
            </w:r>
          </w:p>
        </w:tc>
        <w:tc>
          <w:tcPr>
            <w:tcW w:w="2835" w:type="dxa"/>
            <w:shd w:val="clear" w:color="auto" w:fill="FF0000"/>
          </w:tcPr>
          <w:p w:rsidR="00481216" w:rsidRDefault="00335C91">
            <w:pPr>
              <w:pStyle w:val="normal0"/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ENTRADAS</w:t>
            </w:r>
          </w:p>
        </w:tc>
        <w:tc>
          <w:tcPr>
            <w:tcW w:w="4890" w:type="dxa"/>
            <w:shd w:val="clear" w:color="auto" w:fill="FF0000"/>
          </w:tcPr>
          <w:p w:rsidR="00481216" w:rsidRDefault="00335C91">
            <w:pPr>
              <w:pStyle w:val="normal0"/>
              <w:widowControl/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SALIDAS</w:t>
            </w:r>
          </w:p>
        </w:tc>
        <w:tc>
          <w:tcPr>
            <w:tcW w:w="255" w:type="dxa"/>
            <w:shd w:val="clear" w:color="auto" w:fill="FF0000"/>
          </w:tcPr>
          <w:p w:rsidR="00481216" w:rsidRDefault="00481216">
            <w:pPr>
              <w:pStyle w:val="normal0"/>
              <w:jc w:val="left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1678"/>
          <w:tblHeader/>
        </w:trPr>
        <w:tc>
          <w:tcPr>
            <w:tcW w:w="2955" w:type="dxa"/>
          </w:tcPr>
          <w:p w:rsidR="00481216" w:rsidRDefault="00335C91">
            <w:pPr>
              <w:pStyle w:val="normal0"/>
              <w:widowControl/>
              <w:numPr>
                <w:ilvl w:val="0"/>
                <w:numId w:val="2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Superintendencia de Notariado y registro</w:t>
            </w:r>
          </w:p>
          <w:p w:rsidR="00481216" w:rsidRDefault="00481216">
            <w:pPr>
              <w:pStyle w:val="normal0"/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81216" w:rsidRDefault="00335C91">
            <w:pPr>
              <w:pStyle w:val="normal0"/>
              <w:widowControl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Marco Legal (Decretos, Resoluciones, Circulares, instructivos, comunicaciones)</w:t>
            </w:r>
          </w:p>
          <w:p w:rsidR="00481216" w:rsidRDefault="00481216">
            <w:pPr>
              <w:pStyle w:val="normal0"/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890" w:type="dxa"/>
          </w:tcPr>
          <w:p w:rsidR="00481216" w:rsidRDefault="00335C91">
            <w:pPr>
              <w:pStyle w:val="normal0"/>
              <w:widowControl/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Estratégico (Misión, Visión, Política de calidad, Objetivos, Estrategias)</w:t>
            </w:r>
          </w:p>
        </w:tc>
        <w:tc>
          <w:tcPr>
            <w:tcW w:w="255" w:type="dxa"/>
            <w:vMerge w:val="restart"/>
            <w:vAlign w:val="center"/>
          </w:tcPr>
          <w:p w:rsidR="00481216" w:rsidRDefault="00481216">
            <w:pPr>
              <w:pStyle w:val="normal0"/>
              <w:widowControl/>
              <w:jc w:val="left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1106"/>
          <w:tblHeader/>
        </w:trPr>
        <w:tc>
          <w:tcPr>
            <w:tcW w:w="2955" w:type="dxa"/>
          </w:tcPr>
          <w:p w:rsidR="00481216" w:rsidRDefault="00335C91">
            <w:pPr>
              <w:pStyle w:val="normal0"/>
              <w:widowControl/>
              <w:numPr>
                <w:ilvl w:val="0"/>
                <w:numId w:val="2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Oficina de Instrumentos Públicos</w:t>
            </w:r>
          </w:p>
          <w:p w:rsidR="00481216" w:rsidRDefault="00481216">
            <w:pPr>
              <w:pStyle w:val="normal0"/>
              <w:widowControl/>
              <w:ind w:left="708" w:hanging="708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81216" w:rsidRDefault="00335C91">
            <w:pPr>
              <w:pStyle w:val="normal0"/>
              <w:widowControl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Información del inmueble para la elaboración de la escritura</w:t>
            </w:r>
          </w:p>
        </w:tc>
        <w:tc>
          <w:tcPr>
            <w:tcW w:w="4890" w:type="dxa"/>
          </w:tcPr>
          <w:p w:rsidR="00481216" w:rsidRDefault="00335C91">
            <w:pPr>
              <w:pStyle w:val="normal0"/>
              <w:widowControl/>
              <w:ind w:left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Estructura Organizacional por procesos</w:t>
            </w:r>
          </w:p>
          <w:p w:rsidR="00481216" w:rsidRDefault="00481216">
            <w:pPr>
              <w:pStyle w:val="normal0"/>
              <w:ind w:left="708"/>
              <w:jc w:val="center"/>
              <w:rPr>
                <w:sz w:val="22"/>
                <w:szCs w:val="22"/>
              </w:rPr>
            </w:pPr>
          </w:p>
          <w:p w:rsidR="00481216" w:rsidRDefault="004812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vAlign w:val="center"/>
          </w:tcPr>
          <w:p w:rsidR="00481216" w:rsidRDefault="004812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481216">
        <w:trPr>
          <w:cantSplit/>
          <w:trHeight w:val="370"/>
          <w:tblHeader/>
        </w:trPr>
        <w:tc>
          <w:tcPr>
            <w:tcW w:w="2955" w:type="dxa"/>
          </w:tcPr>
          <w:p w:rsidR="00481216" w:rsidRDefault="00335C91">
            <w:pPr>
              <w:pStyle w:val="normal0"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Catastro</w:t>
            </w:r>
          </w:p>
        </w:tc>
        <w:tc>
          <w:tcPr>
            <w:tcW w:w="2835" w:type="dxa"/>
          </w:tcPr>
          <w:p w:rsidR="00481216" w:rsidRDefault="00335C91">
            <w:pPr>
              <w:pStyle w:val="normal0"/>
              <w:widowControl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Expedición de documentos para autorización de escritura (paz y salvo de impuesto predial y valorización, </w:t>
            </w:r>
            <w:r>
              <w:rPr>
                <w:sz w:val="22"/>
                <w:szCs w:val="22"/>
              </w:rPr>
              <w:t>y Departamentales</w:t>
            </w:r>
            <w:r>
              <w:rPr>
                <w:sz w:val="22"/>
                <w:szCs w:val="22"/>
              </w:rPr>
              <w:t>).</w:t>
            </w:r>
          </w:p>
          <w:p w:rsidR="00481216" w:rsidRDefault="00481216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</w:p>
        </w:tc>
        <w:tc>
          <w:tcPr>
            <w:tcW w:w="4890" w:type="dxa"/>
          </w:tcPr>
          <w:p w:rsidR="00481216" w:rsidRDefault="00335C91">
            <w:pPr>
              <w:pStyle w:val="normal0"/>
              <w:widowControl/>
              <w:ind w:left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integrado de mando</w:t>
            </w:r>
          </w:p>
          <w:p w:rsidR="00481216" w:rsidRDefault="004812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vAlign w:val="center"/>
          </w:tcPr>
          <w:p w:rsidR="00481216" w:rsidRDefault="004812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481216">
        <w:trPr>
          <w:cantSplit/>
          <w:trHeight w:val="945"/>
          <w:tblHeader/>
        </w:trPr>
        <w:tc>
          <w:tcPr>
            <w:tcW w:w="2955" w:type="dxa"/>
          </w:tcPr>
          <w:p w:rsidR="00481216" w:rsidRDefault="00335C91">
            <w:pPr>
              <w:pStyle w:val="normal0"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secretaria de control urbano e infraestructura </w:t>
            </w:r>
          </w:p>
        </w:tc>
        <w:tc>
          <w:tcPr>
            <w:tcW w:w="2835" w:type="dxa"/>
          </w:tcPr>
          <w:p w:rsidR="00481216" w:rsidRDefault="00335C91">
            <w:pPr>
              <w:pStyle w:val="normal0"/>
              <w:widowControl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Licencias de construcción</w:t>
            </w:r>
          </w:p>
        </w:tc>
        <w:tc>
          <w:tcPr>
            <w:tcW w:w="4890" w:type="dxa"/>
          </w:tcPr>
          <w:p w:rsidR="00481216" w:rsidRDefault="00481216">
            <w:pPr>
              <w:pStyle w:val="normal0"/>
              <w:widowControl/>
              <w:ind w:left="708"/>
              <w:jc w:val="center"/>
              <w:rPr>
                <w:sz w:val="22"/>
                <w:szCs w:val="22"/>
              </w:rPr>
            </w:pPr>
          </w:p>
          <w:p w:rsidR="00481216" w:rsidRDefault="00335C91">
            <w:pPr>
              <w:pStyle w:val="normal0"/>
              <w:widowControl/>
              <w:ind w:left="708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Lineamientos para la operación de cada proceso</w:t>
            </w:r>
          </w:p>
        </w:tc>
        <w:tc>
          <w:tcPr>
            <w:tcW w:w="255" w:type="dxa"/>
            <w:vMerge/>
            <w:vAlign w:val="center"/>
          </w:tcPr>
          <w:p w:rsidR="00481216" w:rsidRDefault="004812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481216">
        <w:trPr>
          <w:cantSplit/>
          <w:trHeight w:val="1545"/>
          <w:tblHeader/>
        </w:trPr>
        <w:tc>
          <w:tcPr>
            <w:tcW w:w="2955" w:type="dxa"/>
          </w:tcPr>
          <w:p w:rsidR="00481216" w:rsidRDefault="00335C91">
            <w:pPr>
              <w:pStyle w:val="normal0"/>
              <w:numPr>
                <w:ilvl w:val="0"/>
                <w:numId w:val="3"/>
              </w:numPr>
              <w:ind w:left="708" w:hanging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Usuarios</w:t>
            </w:r>
          </w:p>
        </w:tc>
        <w:tc>
          <w:tcPr>
            <w:tcW w:w="2835" w:type="dxa"/>
          </w:tcPr>
          <w:p w:rsidR="00481216" w:rsidRDefault="00335C91">
            <w:pPr>
              <w:pStyle w:val="normal0"/>
              <w:widowControl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Necesidades y expectativas del usuario</w:t>
            </w:r>
          </w:p>
          <w:p w:rsidR="00481216" w:rsidRDefault="00335C91">
            <w:pPr>
              <w:pStyle w:val="normal0"/>
              <w:widowControl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Información para la prestación del servicio</w:t>
            </w:r>
          </w:p>
        </w:tc>
        <w:tc>
          <w:tcPr>
            <w:tcW w:w="4890" w:type="dxa"/>
          </w:tcPr>
          <w:p w:rsidR="00481216" w:rsidRDefault="00335C91">
            <w:pPr>
              <w:pStyle w:val="normal0"/>
              <w:widowControl/>
              <w:ind w:left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 de legalidad</w:t>
            </w:r>
          </w:p>
          <w:p w:rsidR="00481216" w:rsidRDefault="00481216">
            <w:pPr>
              <w:pStyle w:val="normal0"/>
              <w:ind w:left="708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  <w:vAlign w:val="center"/>
          </w:tcPr>
          <w:p w:rsidR="00481216" w:rsidRDefault="004812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481216">
        <w:trPr>
          <w:cantSplit/>
          <w:tblHeader/>
        </w:trPr>
        <w:tc>
          <w:tcPr>
            <w:tcW w:w="10935" w:type="dxa"/>
            <w:gridSpan w:val="4"/>
            <w:shd w:val="clear" w:color="auto" w:fill="FF0000"/>
          </w:tcPr>
          <w:p w:rsidR="00481216" w:rsidRDefault="00481216">
            <w:pPr>
              <w:pStyle w:val="normal0"/>
              <w:ind w:left="708" w:hanging="708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81216">
        <w:trPr>
          <w:cantSplit/>
          <w:tblHeader/>
        </w:trPr>
        <w:tc>
          <w:tcPr>
            <w:tcW w:w="10935" w:type="dxa"/>
            <w:gridSpan w:val="4"/>
          </w:tcPr>
          <w:p w:rsidR="00481216" w:rsidRDefault="00481216">
            <w:pPr>
              <w:pStyle w:val="normal0"/>
              <w:ind w:left="708" w:hanging="708"/>
              <w:jc w:val="left"/>
              <w:rPr>
                <w:sz w:val="22"/>
                <w:szCs w:val="22"/>
              </w:rPr>
            </w:pPr>
          </w:p>
        </w:tc>
      </w:tr>
    </w:tbl>
    <w:p w:rsidR="00481216" w:rsidRDefault="00481216">
      <w:pPr>
        <w:pStyle w:val="normal0"/>
        <w:widowControl/>
        <w:jc w:val="left"/>
        <w:rPr>
          <w:sz w:val="22"/>
          <w:szCs w:val="22"/>
        </w:rPr>
      </w:pPr>
      <w:bookmarkStart w:id="11" w:name="_heading=h.1fob9te" w:colFirst="0" w:colLast="0"/>
      <w:bookmarkEnd w:id="11"/>
    </w:p>
    <w:p w:rsidR="00481216" w:rsidRDefault="00481216">
      <w:pPr>
        <w:pStyle w:val="normal0"/>
        <w:widowControl/>
        <w:jc w:val="left"/>
        <w:rPr>
          <w:sz w:val="22"/>
          <w:szCs w:val="22"/>
        </w:rPr>
      </w:pPr>
    </w:p>
    <w:p w:rsidR="00481216" w:rsidRDefault="00481216">
      <w:pPr>
        <w:pStyle w:val="normal0"/>
        <w:widowControl/>
        <w:ind w:left="360"/>
        <w:jc w:val="left"/>
        <w:rPr>
          <w:sz w:val="22"/>
          <w:szCs w:val="22"/>
        </w:rPr>
      </w:pPr>
    </w:p>
    <w:p w:rsidR="00481216" w:rsidRDefault="00481216">
      <w:pPr>
        <w:pStyle w:val="normal0"/>
        <w:widowControl/>
        <w:jc w:val="left"/>
        <w:rPr>
          <w:sz w:val="22"/>
          <w:szCs w:val="22"/>
        </w:rPr>
      </w:pPr>
    </w:p>
    <w:p w:rsidR="00481216" w:rsidRDefault="00481216">
      <w:pPr>
        <w:pStyle w:val="normal0"/>
        <w:widowControl/>
        <w:jc w:val="left"/>
        <w:rPr>
          <w:sz w:val="22"/>
          <w:szCs w:val="22"/>
        </w:rPr>
      </w:pPr>
    </w:p>
    <w:p w:rsidR="00481216" w:rsidRDefault="00481216">
      <w:pPr>
        <w:pStyle w:val="normal0"/>
        <w:widowControl/>
        <w:jc w:val="left"/>
        <w:rPr>
          <w:sz w:val="22"/>
          <w:szCs w:val="22"/>
        </w:rPr>
      </w:pPr>
    </w:p>
    <w:p w:rsidR="00481216" w:rsidRDefault="00481216">
      <w:pPr>
        <w:pStyle w:val="normal0"/>
        <w:widowControl/>
        <w:jc w:val="left"/>
        <w:rPr>
          <w:sz w:val="22"/>
          <w:szCs w:val="22"/>
        </w:rPr>
      </w:pPr>
    </w:p>
    <w:p w:rsidR="00481216" w:rsidRDefault="00481216">
      <w:pPr>
        <w:pStyle w:val="normal0"/>
        <w:rPr>
          <w:sz w:val="22"/>
          <w:szCs w:val="22"/>
        </w:rPr>
      </w:pPr>
    </w:p>
    <w:p w:rsidR="00481216" w:rsidRDefault="00481216">
      <w:pPr>
        <w:pStyle w:val="normal0"/>
        <w:rPr>
          <w:sz w:val="22"/>
          <w:szCs w:val="22"/>
        </w:rPr>
      </w:pPr>
    </w:p>
    <w:p w:rsidR="00481216" w:rsidRDefault="00481216">
      <w:pPr>
        <w:pStyle w:val="normal0"/>
        <w:rPr>
          <w:sz w:val="22"/>
          <w:szCs w:val="22"/>
        </w:rPr>
      </w:pPr>
    </w:p>
    <w:p w:rsidR="00481216" w:rsidRDefault="00481216">
      <w:pPr>
        <w:pStyle w:val="normal0"/>
        <w:rPr>
          <w:sz w:val="22"/>
          <w:szCs w:val="22"/>
        </w:rPr>
      </w:pPr>
    </w:p>
    <w:p w:rsidR="00481216" w:rsidRDefault="00481216">
      <w:pPr>
        <w:pStyle w:val="normal0"/>
        <w:rPr>
          <w:sz w:val="22"/>
          <w:szCs w:val="22"/>
        </w:rPr>
      </w:pPr>
    </w:p>
    <w:p w:rsidR="00481216" w:rsidRDefault="00481216">
      <w:pPr>
        <w:pStyle w:val="normal0"/>
        <w:rPr>
          <w:sz w:val="22"/>
          <w:szCs w:val="22"/>
        </w:rPr>
      </w:pPr>
    </w:p>
    <w:p w:rsidR="00481216" w:rsidRDefault="00481216">
      <w:pPr>
        <w:pStyle w:val="normal0"/>
        <w:rPr>
          <w:sz w:val="22"/>
          <w:szCs w:val="22"/>
        </w:rPr>
      </w:pPr>
    </w:p>
    <w:p w:rsidR="00481216" w:rsidRDefault="00481216">
      <w:pPr>
        <w:pStyle w:val="normal0"/>
        <w:rPr>
          <w:sz w:val="22"/>
          <w:szCs w:val="22"/>
        </w:rPr>
      </w:pPr>
    </w:p>
    <w:p w:rsidR="00481216" w:rsidRDefault="00335C91">
      <w:pPr>
        <w:pStyle w:val="normal0"/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>CONTENIDO</w:t>
      </w:r>
    </w:p>
    <w:p w:rsidR="00481216" w:rsidRDefault="00481216">
      <w:pPr>
        <w:pStyle w:val="normal0"/>
        <w:ind w:left="360"/>
        <w:rPr>
          <w:sz w:val="22"/>
          <w:szCs w:val="22"/>
        </w:rPr>
      </w:pPr>
    </w:p>
    <w:tbl>
      <w:tblPr>
        <w:tblStyle w:val="a0"/>
        <w:tblW w:w="10980" w:type="dxa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00"/>
        <w:gridCol w:w="1815"/>
        <w:gridCol w:w="6465"/>
      </w:tblGrid>
      <w:tr w:rsidR="00481216">
        <w:trPr>
          <w:cantSplit/>
          <w:trHeight w:val="300"/>
          <w:tblHeader/>
        </w:trPr>
        <w:tc>
          <w:tcPr>
            <w:tcW w:w="2700" w:type="dxa"/>
            <w:shd w:val="clear" w:color="auto" w:fill="FF0000"/>
            <w:vAlign w:val="center"/>
          </w:tcPr>
          <w:p w:rsidR="00481216" w:rsidRDefault="00335C91">
            <w:pPr>
              <w:pStyle w:val="normal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</w:t>
            </w:r>
          </w:p>
        </w:tc>
        <w:tc>
          <w:tcPr>
            <w:tcW w:w="1815" w:type="dxa"/>
            <w:shd w:val="clear" w:color="auto" w:fill="FF0000"/>
            <w:vAlign w:val="center"/>
          </w:tcPr>
          <w:p w:rsidR="00481216" w:rsidRDefault="00335C91">
            <w:pPr>
              <w:pStyle w:val="normal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RESPONSABLE</w:t>
            </w:r>
          </w:p>
        </w:tc>
        <w:tc>
          <w:tcPr>
            <w:tcW w:w="6465" w:type="dxa"/>
            <w:shd w:val="clear" w:color="auto" w:fill="FF0000"/>
            <w:vAlign w:val="center"/>
          </w:tcPr>
          <w:p w:rsidR="00481216" w:rsidRDefault="00335C91">
            <w:pPr>
              <w:pStyle w:val="normal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</w:t>
            </w:r>
          </w:p>
        </w:tc>
      </w:tr>
      <w:tr w:rsidR="00481216">
        <w:trPr>
          <w:cantSplit/>
          <w:trHeight w:val="301"/>
          <w:tblHeader/>
        </w:trPr>
        <w:tc>
          <w:tcPr>
            <w:tcW w:w="2700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Definir Plan Estratégico</w:t>
            </w:r>
          </w:p>
          <w:p w:rsidR="00481216" w:rsidRDefault="00481216">
            <w:pPr>
              <w:pStyle w:val="normal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Notario</w:t>
            </w:r>
          </w:p>
        </w:tc>
        <w:tc>
          <w:tcPr>
            <w:tcW w:w="6465" w:type="dxa"/>
          </w:tcPr>
          <w:p w:rsidR="00481216" w:rsidRDefault="00335C91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 año y de acuerdo con los cambios presentados a nivel interno y externo se actualiza el Plan Estratégico el cual Incluye por lo menos la siguiente información:</w:t>
            </w:r>
          </w:p>
          <w:p w:rsidR="00481216" w:rsidRDefault="00335C91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-Misión</w:t>
            </w:r>
          </w:p>
          <w:p w:rsidR="00481216" w:rsidRDefault="00335C91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-Visión</w:t>
            </w:r>
          </w:p>
          <w:p w:rsidR="00481216" w:rsidRDefault="00335C91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-Política de calidad</w:t>
            </w:r>
          </w:p>
          <w:p w:rsidR="00481216" w:rsidRDefault="00335C91">
            <w:pPr>
              <w:pStyle w:val="normal0"/>
              <w:rPr>
                <w:sz w:val="22"/>
                <w:szCs w:val="22"/>
              </w:rPr>
            </w:pPr>
            <w:bookmarkStart w:id="12" w:name="_heading=h.3znysh7" w:colFirst="0" w:colLast="0"/>
            <w:bookmarkEnd w:id="12"/>
            <w:r>
              <w:rPr>
                <w:sz w:val="22"/>
                <w:szCs w:val="22"/>
              </w:rPr>
              <w:t>-Objetivos Estratégicos</w:t>
            </w:r>
            <w:r>
              <w:rPr>
                <w:sz w:val="22"/>
                <w:szCs w:val="22"/>
              </w:rPr>
              <w:br/>
            </w:r>
          </w:p>
          <w:p w:rsidR="00481216" w:rsidRDefault="00335C91">
            <w:pPr>
              <w:pStyle w:val="normal0"/>
              <w:rPr>
                <w:sz w:val="22"/>
                <w:szCs w:val="22"/>
              </w:rPr>
            </w:pPr>
            <w:bookmarkStart w:id="13" w:name="_heading=h.2et92p0" w:colFirst="0" w:colLast="0"/>
            <w:bookmarkEnd w:id="13"/>
            <w:r>
              <w:rPr>
                <w:sz w:val="22"/>
                <w:szCs w:val="22"/>
              </w:rPr>
              <w:t xml:space="preserve">-Mapa de Procesos </w:t>
            </w:r>
            <w:r>
              <w:rPr>
                <w:sz w:val="22"/>
                <w:szCs w:val="22"/>
              </w:rPr>
              <w:br/>
            </w:r>
          </w:p>
          <w:p w:rsidR="00481216" w:rsidRDefault="00481216">
            <w:pPr>
              <w:pStyle w:val="normal0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300"/>
          <w:tblHeader/>
        </w:trPr>
        <w:tc>
          <w:tcPr>
            <w:tcW w:w="2700" w:type="dxa"/>
            <w:vAlign w:val="center"/>
          </w:tcPr>
          <w:p w:rsidR="00481216" w:rsidRDefault="00481216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Alinear Objetivos y definir Indicadores</w:t>
            </w:r>
          </w:p>
        </w:tc>
        <w:tc>
          <w:tcPr>
            <w:tcW w:w="1815" w:type="dxa"/>
            <w:vAlign w:val="center"/>
          </w:tcPr>
          <w:p w:rsidR="00481216" w:rsidRDefault="00335C91">
            <w:pPr>
              <w:pStyle w:val="normal0"/>
              <w:widowControl/>
              <w:spacing w:before="60" w:after="60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Procesos</w:t>
            </w:r>
          </w:p>
        </w:tc>
        <w:tc>
          <w:tcPr>
            <w:tcW w:w="6465" w:type="dxa"/>
            <w:vAlign w:val="center"/>
          </w:tcPr>
          <w:p w:rsidR="00481216" w:rsidRDefault="00335C91">
            <w:pPr>
              <w:pStyle w:val="normal0"/>
              <w:widowControl/>
              <w:spacing w:before="60" w:after="60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base en los objetivos estratégicos cada líder de procesos  junto con su equipo de trabajo define los objetivos y las estrategias para su logro.</w:t>
            </w:r>
          </w:p>
          <w:p w:rsidR="00481216" w:rsidRDefault="00335C91">
            <w:pPr>
              <w:pStyle w:val="normal0"/>
              <w:widowControl/>
              <w:spacing w:before="60" w:after="60"/>
              <w:ind w:left="10"/>
              <w:rPr>
                <w:sz w:val="22"/>
                <w:szCs w:val="22"/>
              </w:rPr>
            </w:pPr>
            <w:bookmarkStart w:id="14" w:name="_heading=h.tyjcwt" w:colFirst="0" w:colLast="0"/>
            <w:bookmarkEnd w:id="14"/>
            <w:r>
              <w:rPr>
                <w:sz w:val="22"/>
                <w:szCs w:val="22"/>
              </w:rPr>
              <w:br/>
            </w:r>
          </w:p>
          <w:p w:rsidR="00481216" w:rsidRDefault="00481216">
            <w:pPr>
              <w:pStyle w:val="normal0"/>
              <w:widowControl/>
              <w:spacing w:before="60" w:after="60"/>
              <w:ind w:left="10"/>
              <w:rPr>
                <w:sz w:val="22"/>
                <w:szCs w:val="22"/>
              </w:rPr>
            </w:pPr>
          </w:p>
          <w:p w:rsidR="00481216" w:rsidRDefault="00481216">
            <w:pPr>
              <w:pStyle w:val="normal0"/>
              <w:widowControl/>
              <w:spacing w:before="60" w:after="60"/>
              <w:ind w:left="10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1120"/>
          <w:tblHeader/>
        </w:trPr>
        <w:tc>
          <w:tcPr>
            <w:tcW w:w="2700" w:type="dxa"/>
            <w:vAlign w:val="center"/>
          </w:tcPr>
          <w:p w:rsidR="00481216" w:rsidRDefault="00481216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Planear los procesos y la Operación</w:t>
            </w:r>
          </w:p>
        </w:tc>
        <w:tc>
          <w:tcPr>
            <w:tcW w:w="1815" w:type="dxa"/>
            <w:vAlign w:val="center"/>
          </w:tcPr>
          <w:p w:rsidR="00481216" w:rsidRDefault="00335C91">
            <w:pPr>
              <w:pStyle w:val="normal0"/>
              <w:widowControl/>
              <w:spacing w:before="60" w:after="60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Procesos</w:t>
            </w:r>
          </w:p>
        </w:tc>
        <w:tc>
          <w:tcPr>
            <w:tcW w:w="6465" w:type="dxa"/>
          </w:tcPr>
          <w:p w:rsidR="00481216" w:rsidRDefault="00335C91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base en los objetivos y estrategias definidos, cada líder de proceso junto con su equipo de trabajo define las actividades a desarrollar para su logro.</w:t>
            </w:r>
          </w:p>
          <w:p w:rsidR="00481216" w:rsidRDefault="00481216">
            <w:pPr>
              <w:pStyle w:val="normal0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671"/>
          <w:tblHeader/>
        </w:trPr>
        <w:tc>
          <w:tcPr>
            <w:tcW w:w="2700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Difundir Plan estratégico</w:t>
            </w:r>
          </w:p>
        </w:tc>
        <w:tc>
          <w:tcPr>
            <w:tcW w:w="1815" w:type="dxa"/>
            <w:vAlign w:val="center"/>
          </w:tcPr>
          <w:p w:rsidR="00481216" w:rsidRDefault="00335C91">
            <w:pPr>
              <w:pStyle w:val="normal0"/>
              <w:widowControl/>
              <w:spacing w:before="60" w:after="60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Procesos</w:t>
            </w:r>
          </w:p>
        </w:tc>
        <w:tc>
          <w:tcPr>
            <w:tcW w:w="6465" w:type="dxa"/>
          </w:tcPr>
          <w:p w:rsidR="00481216" w:rsidRDefault="00335C91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el fin de garantizar que todo el personal conozca y participe del logro del Plan estratégico, cada líder es responsable de hacer difusión tal como se establece la Matriz de Comunicaciones incluida en las condiciones generales del presente documento.</w:t>
            </w:r>
          </w:p>
          <w:p w:rsidR="00481216" w:rsidRDefault="00481216">
            <w:pPr>
              <w:pStyle w:val="normal0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704"/>
          <w:tblHeader/>
        </w:trPr>
        <w:tc>
          <w:tcPr>
            <w:tcW w:w="2700" w:type="dxa"/>
          </w:tcPr>
          <w:p w:rsidR="00481216" w:rsidRDefault="00481216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Ejecutar estrategias</w:t>
            </w:r>
          </w:p>
          <w:p w:rsidR="00481216" w:rsidRDefault="00481216">
            <w:pPr>
              <w:pStyle w:val="normal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Procesos</w:t>
            </w:r>
          </w:p>
        </w:tc>
        <w:tc>
          <w:tcPr>
            <w:tcW w:w="6465" w:type="dxa"/>
          </w:tcPr>
          <w:p w:rsidR="00481216" w:rsidRDefault="00335C91">
            <w:pPr>
              <w:pStyle w:val="normal0"/>
              <w:widowControl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 líder de proceso es responsable de ejecutar las estrategias y actividades definidas.</w:t>
            </w:r>
          </w:p>
        </w:tc>
      </w:tr>
      <w:tr w:rsidR="00481216">
        <w:trPr>
          <w:cantSplit/>
          <w:trHeight w:val="301"/>
          <w:tblHeader/>
        </w:trPr>
        <w:tc>
          <w:tcPr>
            <w:tcW w:w="2700" w:type="dxa"/>
          </w:tcPr>
          <w:p w:rsidR="00481216" w:rsidRDefault="00481216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481216" w:rsidRDefault="00481216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Hacer Seguimiento</w:t>
            </w:r>
          </w:p>
        </w:tc>
        <w:tc>
          <w:tcPr>
            <w:tcW w:w="1815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Comité Operativo.</w:t>
            </w:r>
          </w:p>
        </w:tc>
        <w:tc>
          <w:tcPr>
            <w:tcW w:w="6465" w:type="dxa"/>
          </w:tcPr>
          <w:p w:rsidR="00481216" w:rsidRDefault="00335C91">
            <w:pPr>
              <w:pStyle w:val="normal0"/>
              <w:widowControl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hace seguimiento a las actividades en el comité operativo tal como se establece en las condiciones generales del presente documento.</w:t>
            </w:r>
          </w:p>
          <w:p w:rsidR="00481216" w:rsidRDefault="00481216">
            <w:pPr>
              <w:pStyle w:val="normal0"/>
              <w:widowControl/>
              <w:spacing w:before="60" w:after="60"/>
              <w:rPr>
                <w:sz w:val="22"/>
                <w:szCs w:val="22"/>
              </w:rPr>
            </w:pPr>
          </w:p>
          <w:p w:rsidR="00481216" w:rsidRDefault="00481216">
            <w:pPr>
              <w:pStyle w:val="normal0"/>
              <w:widowControl/>
              <w:spacing w:before="60" w:after="60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301"/>
          <w:tblHeader/>
        </w:trPr>
        <w:tc>
          <w:tcPr>
            <w:tcW w:w="2700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Hacer seguimiento a la Estrategia</w:t>
            </w:r>
          </w:p>
        </w:tc>
        <w:tc>
          <w:tcPr>
            <w:tcW w:w="1815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Comité estratégico.</w:t>
            </w:r>
          </w:p>
        </w:tc>
        <w:tc>
          <w:tcPr>
            <w:tcW w:w="6465" w:type="dxa"/>
          </w:tcPr>
          <w:p w:rsidR="00481216" w:rsidRDefault="00335C91">
            <w:pPr>
              <w:pStyle w:val="normal0"/>
              <w:widowControl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hace seguimiento al Plan Estratégico en el comité estratégic</w:t>
            </w:r>
            <w:r>
              <w:rPr>
                <w:sz w:val="22"/>
                <w:szCs w:val="22"/>
              </w:rPr>
              <w:t>o.</w:t>
            </w:r>
          </w:p>
          <w:p w:rsidR="00481216" w:rsidRDefault="00481216">
            <w:pPr>
              <w:pStyle w:val="normal0"/>
              <w:widowControl/>
              <w:spacing w:before="60" w:after="60"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301"/>
          <w:tblHeader/>
        </w:trPr>
        <w:tc>
          <w:tcPr>
            <w:tcW w:w="2700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Planear las entradas para la Revisión por la dirección</w:t>
            </w:r>
          </w:p>
        </w:tc>
        <w:tc>
          <w:tcPr>
            <w:tcW w:w="1815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Líder del proceso de Gestión Estratégica Y </w:t>
            </w:r>
            <w:r>
              <w:rPr>
                <w:sz w:val="22"/>
                <w:szCs w:val="22"/>
              </w:rPr>
              <w:t>Líderes</w:t>
            </w:r>
            <w:r>
              <w:rPr>
                <w:sz w:val="22"/>
                <w:szCs w:val="22"/>
              </w:rPr>
              <w:t xml:space="preserve"> de procesos.</w:t>
            </w:r>
          </w:p>
        </w:tc>
        <w:tc>
          <w:tcPr>
            <w:tcW w:w="6465" w:type="dxa"/>
            <w:vAlign w:val="center"/>
          </w:tcPr>
          <w:p w:rsidR="00481216" w:rsidRDefault="00335C91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Finalizando el año los líderes de proceso presentan a la Notaría </w:t>
            </w:r>
            <w:r>
              <w:rPr>
                <w:sz w:val="22"/>
                <w:szCs w:val="22"/>
              </w:rPr>
              <w:t xml:space="preserve">toda </w:t>
            </w:r>
            <w:r>
              <w:rPr>
                <w:sz w:val="22"/>
                <w:szCs w:val="22"/>
              </w:rPr>
              <w:t xml:space="preserve"> la información necesaria para la revisión por la dirección y la evaluación de los logros alcanzados (estado de revisiones anteriores, resultados de auditorías, quejas y reclamos, informe de satisfacción del cliente,  indicadores e informes de gestión, acc</w:t>
            </w:r>
            <w:r>
              <w:rPr>
                <w:sz w:val="22"/>
                <w:szCs w:val="22"/>
              </w:rPr>
              <w:t xml:space="preserve">iones correctivas y preventivas, informe de revisión política y objetivos de calidad, cambios que podrían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fectar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81216" w:rsidRDefault="00481216">
            <w:pPr>
              <w:pStyle w:val="normal0"/>
              <w:widowControl/>
              <w:rPr>
                <w:sz w:val="22"/>
                <w:szCs w:val="22"/>
              </w:rPr>
            </w:pPr>
          </w:p>
        </w:tc>
      </w:tr>
      <w:tr w:rsidR="00481216">
        <w:trPr>
          <w:cantSplit/>
          <w:trHeight w:val="301"/>
          <w:tblHeader/>
        </w:trPr>
        <w:tc>
          <w:tcPr>
            <w:tcW w:w="2700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Realizar la Revisión general por la Dirección</w:t>
            </w:r>
          </w:p>
        </w:tc>
        <w:tc>
          <w:tcPr>
            <w:tcW w:w="1815" w:type="dxa"/>
            <w:vAlign w:val="center"/>
          </w:tcPr>
          <w:p w:rsidR="00481216" w:rsidRDefault="00335C9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del proceso de Gestión Estratégica Líderes de procesos.</w:t>
            </w:r>
          </w:p>
        </w:tc>
        <w:tc>
          <w:tcPr>
            <w:tcW w:w="6465" w:type="dxa"/>
            <w:vAlign w:val="center"/>
          </w:tcPr>
          <w:p w:rsidR="00481216" w:rsidRDefault="00335C91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cita a reunión a los líderes de proceso, se hace la Revisión general del sistema de gestión. </w:t>
            </w:r>
          </w:p>
        </w:tc>
      </w:tr>
    </w:tbl>
    <w:p w:rsidR="00481216" w:rsidRDefault="00481216">
      <w:pPr>
        <w:pStyle w:val="normal0"/>
        <w:rPr>
          <w:sz w:val="22"/>
          <w:szCs w:val="22"/>
        </w:rPr>
      </w:pPr>
    </w:p>
    <w:sectPr w:rsidR="00481216" w:rsidSect="00481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4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216" w:rsidRDefault="00481216" w:rsidP="00335C91">
      <w:pPr>
        <w:spacing w:line="240" w:lineRule="auto"/>
        <w:ind w:left="0" w:hanging="2"/>
      </w:pPr>
      <w:r>
        <w:separator/>
      </w:r>
    </w:p>
  </w:endnote>
  <w:endnote w:type="continuationSeparator" w:id="1">
    <w:p w:rsidR="00481216" w:rsidRDefault="00481216" w:rsidP="00335C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91" w:rsidRDefault="00335C91" w:rsidP="00335C91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91" w:rsidRDefault="00335C91" w:rsidP="00335C91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91" w:rsidRDefault="00335C91" w:rsidP="00335C91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216" w:rsidRDefault="00481216" w:rsidP="00335C91">
      <w:pPr>
        <w:spacing w:line="240" w:lineRule="auto"/>
        <w:ind w:left="0" w:hanging="2"/>
      </w:pPr>
      <w:r>
        <w:separator/>
      </w:r>
    </w:p>
  </w:footnote>
  <w:footnote w:type="continuationSeparator" w:id="1">
    <w:p w:rsidR="00481216" w:rsidRDefault="00481216" w:rsidP="00335C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6" w:rsidRDefault="00481216">
    <w:pPr>
      <w:pStyle w:val="normal0"/>
    </w:pPr>
  </w:p>
  <w:p w:rsidR="00481216" w:rsidRDefault="00481216">
    <w:pPr>
      <w:pStyle w:val="normal0"/>
    </w:pPr>
  </w:p>
  <w:p w:rsidR="00481216" w:rsidRDefault="00481216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6" w:rsidRDefault="004812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:rsidR="00481216" w:rsidRDefault="00481216">
    <w:pPr>
      <w:pStyle w:val="normal0"/>
      <w:spacing w:line="276" w:lineRule="auto"/>
      <w:jc w:val="left"/>
      <w:rPr>
        <w:rFonts w:ascii="Calibri" w:eastAsia="Calibri" w:hAnsi="Calibri" w:cs="Calibri"/>
        <w:sz w:val="22"/>
        <w:szCs w:val="22"/>
      </w:rPr>
    </w:pPr>
  </w:p>
  <w:tbl>
    <w:tblPr>
      <w:tblStyle w:val="a1"/>
      <w:tblW w:w="10231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775"/>
      <w:gridCol w:w="3345"/>
      <w:gridCol w:w="4111"/>
    </w:tblGrid>
    <w:tr w:rsidR="00481216">
      <w:trPr>
        <w:cantSplit/>
        <w:trHeight w:val="213"/>
        <w:tblHeader/>
      </w:trPr>
      <w:tc>
        <w:tcPr>
          <w:tcW w:w="277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481216" w:rsidRDefault="00335C91">
          <w:pPr>
            <w:pStyle w:val="normal0"/>
            <w:widowControl/>
            <w:tabs>
              <w:tab w:val="center" w:pos="4419"/>
              <w:tab w:val="right" w:pos="8838"/>
            </w:tabs>
            <w:ind w:left="317"/>
            <w:jc w:val="left"/>
            <w:rPr>
              <w:rFonts w:ascii="Calibri" w:eastAsia="Calibri" w:hAnsi="Calibri" w:cs="Calibri"/>
              <w:sz w:val="24"/>
              <w:szCs w:val="24"/>
            </w:rPr>
          </w:pPr>
          <w:r w:rsidRPr="00335C91">
            <w:rPr>
              <w:noProof/>
            </w:rPr>
            <w:drawing>
              <wp:inline distT="0" distB="0" distL="0" distR="0">
                <wp:extent cx="1566407" cy="747422"/>
                <wp:effectExtent l="0" t="0" r="0" b="0"/>
                <wp:docPr id="22" name="Objeto 10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5072098" cy="1754326"/>
                          <a:chOff x="571472" y="1142984"/>
                          <a:chExt cx="5072098" cy="1754326"/>
                        </a:xfrm>
                      </a:grpSpPr>
                      <a:sp>
                        <a:nvSpPr>
                          <a:cNvPr id="5" name="4 Rectángulo"/>
                          <a:cNvSpPr/>
                        </a:nvSpPr>
                        <a:spPr>
                          <a:xfrm>
                            <a:off x="571472" y="1142984"/>
                            <a:ext cx="5072098" cy="1754326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s-ES" sz="5400" b="1" spc="50" dirty="0" smtClean="0">
                                  <a:ln w="1143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  <a:solidFill>
                                    <a:srgbClr val="C00000"/>
                                  </a:soli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latin typeface="Arial Black" pitchFamily="34" charset="0"/>
                                </a:rPr>
                                <a:t>NOTARIA 1ª</a:t>
                              </a:r>
                            </a:p>
                            <a:p>
                              <a:pPr algn="ctr"/>
                              <a:r>
                                <a:rPr lang="es-ES" sz="5400" b="1" spc="50" dirty="0" smtClean="0">
                                  <a:ln w="11430">
                                    <a:solidFill>
                                      <a:srgbClr val="080000"/>
                                    </a:solidFill>
                                  </a:ln>
                                  <a:solidFill>
                                    <a:srgbClr val="080000"/>
                                  </a:soli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latin typeface="Arial Black" pitchFamily="34" charset="0"/>
                                </a:rPr>
                                <a:t>CÚCUTA</a:t>
                              </a:r>
                              <a:endParaRPr lang="es-ES" sz="5400" b="1" spc="50" dirty="0">
                                <a:ln w="11430">
                                  <a:solidFill>
                                    <a:srgbClr val="080000"/>
                                  </a:solidFill>
                                </a:ln>
                                <a:solidFill>
                                  <a:srgbClr val="080000"/>
                                </a:soli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  <a:latin typeface="Arial Black" pitchFamily="34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  <w:p w:rsidR="00481216" w:rsidRDefault="00481216" w:rsidP="00335C91">
          <w:pPr>
            <w:pStyle w:val="normal0"/>
            <w:widowControl/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0000"/>
        </w:tcPr>
        <w:p w:rsidR="00481216" w:rsidRDefault="00335C91">
          <w:pPr>
            <w:pStyle w:val="normal0"/>
            <w:widowControl/>
            <w:tabs>
              <w:tab w:val="center" w:pos="4419"/>
              <w:tab w:val="right" w:pos="8838"/>
              <w:tab w:val="left" w:pos="2253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GESTIÓN SERVICIOS NOTARIALES </w:t>
          </w:r>
        </w:p>
      </w:tc>
    </w:tr>
    <w:tr w:rsidR="00481216">
      <w:trPr>
        <w:cantSplit/>
        <w:trHeight w:val="313"/>
        <w:tblHeader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481216" w:rsidRDefault="00481216">
          <w:pPr>
            <w:pStyle w:val="normal0"/>
            <w:spacing w:line="276" w:lineRule="auto"/>
            <w:jc w:val="left"/>
            <w:rPr>
              <w:b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481216" w:rsidRDefault="00335C91">
          <w:pPr>
            <w:pStyle w:val="normal0"/>
            <w:widowControl/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PROCESO GESTION ESTRATEGICA</w:t>
          </w:r>
        </w:p>
      </w:tc>
    </w:tr>
    <w:tr w:rsidR="00481216">
      <w:trPr>
        <w:cantSplit/>
        <w:trHeight w:val="672"/>
        <w:tblHeader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481216" w:rsidRDefault="00481216">
          <w:pPr>
            <w:pStyle w:val="normal0"/>
            <w:spacing w:line="276" w:lineRule="auto"/>
            <w:jc w:val="left"/>
            <w:rPr>
              <w:b/>
              <w:sz w:val="24"/>
              <w:szCs w:val="24"/>
            </w:rPr>
          </w:pPr>
        </w:p>
      </w:tc>
      <w:tc>
        <w:tcPr>
          <w:tcW w:w="3345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481216" w:rsidRDefault="00335C91">
          <w:pPr>
            <w:pStyle w:val="normal0"/>
            <w:widowControl/>
            <w:spacing w:after="160" w:line="259" w:lineRule="auto"/>
            <w:jc w:val="left"/>
          </w:pPr>
          <w:r>
            <w:rPr>
              <w:b/>
            </w:rPr>
            <w:t>PÁGINA:</w:t>
          </w:r>
          <w:r w:rsidR="00481216"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5</w:t>
          </w:r>
          <w:r w:rsidR="00481216">
            <w:rPr>
              <w:b/>
            </w:rPr>
            <w:fldChar w:fldCharType="end"/>
          </w:r>
          <w: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481216" w:rsidRDefault="00335C91">
          <w:pPr>
            <w:pStyle w:val="normal0"/>
            <w:widowControl/>
            <w:spacing w:after="160" w:line="259" w:lineRule="auto"/>
            <w:jc w:val="left"/>
            <w:rPr>
              <w:b/>
            </w:rPr>
          </w:pPr>
          <w:r>
            <w:rPr>
              <w:b/>
            </w:rPr>
            <w:t xml:space="preserve">VERSIÓN: </w:t>
          </w:r>
          <w:r>
            <w:t>002</w:t>
          </w:r>
        </w:p>
        <w:p w:rsidR="00481216" w:rsidRDefault="00481216">
          <w:pPr>
            <w:pStyle w:val="normal0"/>
            <w:widowControl/>
            <w:spacing w:line="259" w:lineRule="auto"/>
            <w:jc w:val="left"/>
          </w:pPr>
        </w:p>
      </w:tc>
    </w:tr>
  </w:tbl>
  <w:p w:rsidR="00481216" w:rsidRDefault="00481216">
    <w:pPr>
      <w:pStyle w:val="normal0"/>
      <w:widowControl/>
      <w:tabs>
        <w:tab w:val="center" w:pos="4419"/>
        <w:tab w:val="right" w:pos="8838"/>
      </w:tabs>
      <w:jc w:val="left"/>
      <w:rPr>
        <w:rFonts w:ascii="Calibri" w:eastAsia="Calibri" w:hAnsi="Calibri" w:cs="Calibri"/>
        <w:sz w:val="22"/>
        <w:szCs w:val="22"/>
      </w:rPr>
    </w:pPr>
  </w:p>
  <w:p w:rsidR="00481216" w:rsidRDefault="004812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91" w:rsidRDefault="00335C91" w:rsidP="00335C91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C2B"/>
    <w:multiLevelType w:val="multilevel"/>
    <w:tmpl w:val="4F7244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56476EF"/>
    <w:multiLevelType w:val="multilevel"/>
    <w:tmpl w:val="F738B67A"/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2FB61E8"/>
    <w:multiLevelType w:val="multilevel"/>
    <w:tmpl w:val="9CA86A8C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D331639"/>
    <w:multiLevelType w:val="multilevel"/>
    <w:tmpl w:val="5C1E4E70"/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216"/>
    <w:rsid w:val="00335C91"/>
    <w:rsid w:val="0048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8121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CO"/>
    </w:rPr>
  </w:style>
  <w:style w:type="paragraph" w:styleId="Ttulo1">
    <w:name w:val="heading 1"/>
    <w:basedOn w:val="Normal"/>
    <w:next w:val="Normal"/>
    <w:autoRedefine/>
    <w:hidden/>
    <w:qFormat/>
    <w:rsid w:val="00481216"/>
    <w:pPr>
      <w:keepNext/>
      <w:spacing w:before="120" w:after="120"/>
    </w:pPr>
    <w:rPr>
      <w:bCs/>
      <w:caps/>
      <w:kern w:val="32"/>
      <w:szCs w:val="24"/>
    </w:rPr>
  </w:style>
  <w:style w:type="paragraph" w:styleId="Ttulo2">
    <w:name w:val="heading 2"/>
    <w:basedOn w:val="Normal"/>
    <w:next w:val="Normal"/>
    <w:autoRedefine/>
    <w:hidden/>
    <w:qFormat/>
    <w:rsid w:val="00481216"/>
    <w:pPr>
      <w:keepNext/>
      <w:spacing w:before="120" w:after="120"/>
      <w:jc w:val="center"/>
      <w:outlineLvl w:val="1"/>
    </w:pPr>
    <w:rPr>
      <w:b/>
    </w:rPr>
  </w:style>
  <w:style w:type="paragraph" w:styleId="Ttulo3">
    <w:name w:val="heading 3"/>
    <w:basedOn w:val="normal0"/>
    <w:next w:val="normal0"/>
    <w:rsid w:val="004812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autoRedefine/>
    <w:hidden/>
    <w:qFormat/>
    <w:rsid w:val="00481216"/>
    <w:pPr>
      <w:keepNext/>
      <w:widowControl/>
      <w:jc w:val="center"/>
      <w:outlineLvl w:val="3"/>
    </w:pPr>
    <w:rPr>
      <w:b/>
      <w:bCs/>
      <w:sz w:val="22"/>
      <w:szCs w:val="24"/>
      <w:lang w:eastAsia="es-ES"/>
    </w:rPr>
  </w:style>
  <w:style w:type="paragraph" w:styleId="Ttulo5">
    <w:name w:val="heading 5"/>
    <w:basedOn w:val="normal0"/>
    <w:next w:val="normal0"/>
    <w:rsid w:val="004812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81216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autoRedefine/>
    <w:hidden/>
    <w:qFormat/>
    <w:rsid w:val="00481216"/>
    <w:pPr>
      <w:spacing w:before="240" w:after="60"/>
      <w:outlineLvl w:val="6"/>
    </w:pPr>
    <w:rPr>
      <w:rFonts w:ascii="Calibri" w:eastAsia="SimSun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81216"/>
  </w:style>
  <w:style w:type="table" w:customStyle="1" w:styleId="TableNormal">
    <w:name w:val="Table Normal"/>
    <w:rsid w:val="004812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81216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autoRedefine/>
    <w:hidden/>
    <w:qFormat/>
    <w:rsid w:val="0048121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autoRedefine/>
    <w:hidden/>
    <w:qFormat/>
    <w:rsid w:val="00481216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autoRedefine/>
    <w:hidden/>
    <w:qFormat/>
    <w:rsid w:val="00481216"/>
    <w:pPr>
      <w:spacing w:before="60" w:after="60"/>
    </w:pPr>
    <w:rPr>
      <w:sz w:val="24"/>
    </w:rPr>
  </w:style>
  <w:style w:type="paragraph" w:styleId="Textoindependiente2">
    <w:name w:val="Body Text 2"/>
    <w:basedOn w:val="Normal"/>
    <w:autoRedefine/>
    <w:hidden/>
    <w:qFormat/>
    <w:rsid w:val="00481216"/>
    <w:pPr>
      <w:shd w:val="pct70" w:color="FFFFFF" w:fill="FFFF00"/>
      <w:jc w:val="left"/>
    </w:pPr>
    <w:rPr>
      <w:b/>
      <w:sz w:val="24"/>
      <w:lang w:val="en-US"/>
    </w:rPr>
  </w:style>
  <w:style w:type="character" w:styleId="Nmerodepgina">
    <w:name w:val="page number"/>
    <w:basedOn w:val="Fuentedeprrafopredeter"/>
    <w:autoRedefine/>
    <w:hidden/>
    <w:qFormat/>
    <w:rsid w:val="00481216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81216"/>
    <w:rPr>
      <w:rFonts w:ascii="Tahoma" w:hAnsi="Tahoma" w:cs="Tahoma"/>
      <w:sz w:val="16"/>
      <w:szCs w:val="16"/>
    </w:rPr>
  </w:style>
  <w:style w:type="character" w:styleId="Refdecomentario">
    <w:name w:val="annotation reference"/>
    <w:autoRedefine/>
    <w:hidden/>
    <w:qFormat/>
    <w:rsid w:val="0048121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autoRedefine/>
    <w:hidden/>
    <w:qFormat/>
    <w:rsid w:val="00481216"/>
  </w:style>
  <w:style w:type="paragraph" w:styleId="Asuntodelcomentario">
    <w:name w:val="annotation subject"/>
    <w:basedOn w:val="Textocomentario"/>
    <w:next w:val="Textocomentario"/>
    <w:autoRedefine/>
    <w:hidden/>
    <w:qFormat/>
    <w:rsid w:val="00481216"/>
    <w:rPr>
      <w:b/>
      <w:bCs/>
    </w:rPr>
  </w:style>
  <w:style w:type="paragraph" w:styleId="Sangradetextonormal">
    <w:name w:val="Body Text Indent"/>
    <w:basedOn w:val="Normal"/>
    <w:autoRedefine/>
    <w:hidden/>
    <w:qFormat/>
    <w:rsid w:val="00481216"/>
    <w:pPr>
      <w:spacing w:after="120"/>
      <w:ind w:left="283"/>
    </w:pPr>
  </w:style>
  <w:style w:type="character" w:styleId="Hipervnculo">
    <w:name w:val="Hyperlink"/>
    <w:autoRedefine/>
    <w:hidden/>
    <w:qFormat/>
    <w:rsid w:val="0048121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autoRedefine/>
    <w:hidden/>
    <w:qFormat/>
    <w:rsid w:val="0048121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autoRedefine/>
    <w:hidden/>
    <w:qFormat/>
    <w:rsid w:val="004812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autoRedefine/>
    <w:hidden/>
    <w:qFormat/>
    <w:rsid w:val="00481216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val="es-ES" w:eastAsia="es-CO" w:bidi="ar-SA"/>
    </w:rPr>
  </w:style>
  <w:style w:type="character" w:customStyle="1" w:styleId="Ttulo7Car">
    <w:name w:val="Título 7 Car"/>
    <w:autoRedefine/>
    <w:hidden/>
    <w:qFormat/>
    <w:rsid w:val="00481216"/>
    <w:rPr>
      <w:rFonts w:ascii="Calibri" w:eastAsia="SimSun" w:hAnsi="Calibri"/>
      <w:w w:val="100"/>
      <w:position w:val="-1"/>
      <w:sz w:val="24"/>
      <w:szCs w:val="24"/>
      <w:effect w:val="none"/>
      <w:vertAlign w:val="baseline"/>
      <w:cs w:val="0"/>
      <w:em w:val="none"/>
      <w:lang w:val="es-ES" w:eastAsia="es-CO" w:bidi="ar-SA"/>
    </w:rPr>
  </w:style>
  <w:style w:type="paragraph" w:styleId="Sangra2detindependiente">
    <w:name w:val="Body Text Indent 2"/>
    <w:basedOn w:val="Normal"/>
    <w:autoRedefine/>
    <w:hidden/>
    <w:qFormat/>
    <w:rsid w:val="0048121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utoRedefine/>
    <w:hidden/>
    <w:qFormat/>
    <w:rsid w:val="00481216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CO" w:bidi="ar-SA"/>
    </w:rPr>
  </w:style>
  <w:style w:type="character" w:customStyle="1" w:styleId="EncabezadoCar">
    <w:name w:val="Encabezado Car"/>
    <w:autoRedefine/>
    <w:hidden/>
    <w:qFormat/>
    <w:rsid w:val="00481216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CO" w:bidi="ar-SA"/>
    </w:rPr>
  </w:style>
  <w:style w:type="paragraph" w:styleId="Prrafodelista">
    <w:name w:val="List Paragraph"/>
    <w:basedOn w:val="Normal"/>
    <w:autoRedefine/>
    <w:hidden/>
    <w:qFormat/>
    <w:rsid w:val="00481216"/>
    <w:pPr>
      <w:ind w:left="708"/>
    </w:pPr>
  </w:style>
  <w:style w:type="paragraph" w:styleId="Subttulo">
    <w:name w:val="Subtitle"/>
    <w:basedOn w:val="Normal"/>
    <w:next w:val="Normal"/>
    <w:rsid w:val="004812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12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812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4812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LpTsRjVoSgSSDinVPdbgeDepA==">AMUW2mUGWL0vLOWUrRgETwczuX/dbXTj9fFXX/x3yQo50mbYmVofO+rQpRV+nppfJYqjCbaJqtmQ7NqCbWQYu+rt7/smUMXDm69E3G9Pf0ydMc7ylM7lURQz6q3qOMVT0x3+r778VvcmgnuETdnsg/xeNEb7UBAqY8EbG3jBEcVUPgTy5FEQoC6db/u3v8wlmI+i5+dos3Rzz+OOnzLjjvwU3QDRpchPxEEez2zKaJcF2Oee9grH5Cj8jR9UDw6TMqbYH39gYtqHMHkWNznERZg+UHZCLW4Zs+rXOboPbwcbGnsQ2UKB0G96+LTyztNJrkA6b/jGS1AxQtwR3R0Q5DCbM50+F4VPKe+fPa0zO/GwKzC+Y8F6kRfwOT63Qh0L261GkBv7Wg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770</Words>
  <Characters>4239</Characters>
  <Application>Microsoft Office Word</Application>
  <DocSecurity>0</DocSecurity>
  <Lines>35</Lines>
  <Paragraphs>9</Paragraphs>
  <ScaleCrop>false</ScaleCrop>
  <Company>RevolucionUnattended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Estacion2</dc:creator>
  <cp:lastModifiedBy>573153819897</cp:lastModifiedBy>
  <cp:revision>2</cp:revision>
  <dcterms:created xsi:type="dcterms:W3CDTF">2022-09-23T16:54:00Z</dcterms:created>
  <dcterms:modified xsi:type="dcterms:W3CDTF">2022-09-23T16:54:00Z</dcterms:modified>
</cp:coreProperties>
</file>